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Arial" w:cs="Arial" w:eastAsia="Arial" w:hAnsi="Arial"/>
          <w:sz w:val="10"/>
          <w:szCs w:val="10"/>
        </w:rPr>
      </w:pPr>
      <w:r w:rsidDel="00000000" w:rsidR="00000000" w:rsidRPr="00000000">
        <w:rPr>
          <w:rFonts w:ascii="Arial" w:cs="Arial" w:eastAsia="Arial" w:hAnsi="Arial"/>
          <w:sz w:val="10"/>
          <w:szCs w:val="10"/>
          <w:rtl w:val="0"/>
        </w:rPr>
        <w:t xml:space="preserve">-</w:t>
      </w:r>
    </w:p>
    <w:tbl>
      <w:tblPr>
        <w:tblStyle w:val="Table1"/>
        <w:tblW w:w="10755.0" w:type="dxa"/>
        <w:jc w:val="left"/>
        <w:tblInd w:w="-15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435"/>
        <w:gridCol w:w="5175"/>
        <w:gridCol w:w="5145"/>
        <w:tblGridChange w:id="0">
          <w:tblGrid>
            <w:gridCol w:w="435"/>
            <w:gridCol w:w="5175"/>
            <w:gridCol w:w="514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</w:t>
            </w:r>
          </w:p>
          <w:p w:rsidR="00000000" w:rsidDel="00000000" w:rsidP="00000000" w:rsidRDefault="00000000" w:rsidRPr="00000000" w14:paraId="00000003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04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Ą</w:t>
            </w:r>
          </w:p>
          <w:p w:rsidR="00000000" w:rsidDel="00000000" w:rsidP="00000000" w:rsidRDefault="00000000" w:rsidRPr="00000000" w14:paraId="00000005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06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07">
            <w:pPr>
              <w:ind w:right="113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17:15 - 18:45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18:45 - 20:15</w:t>
            </w:r>
          </w:p>
        </w:tc>
      </w:tr>
      <w:tr>
        <w:trPr>
          <w:cantSplit w:val="0"/>
          <w:trHeight w:val="18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Antropologia obrazu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sdt>
              <w:sdtPr>
                <w:id w:val="481607610"/>
                <w:tag w:val="goog_rdk_0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dr Adam Czyżewski</w:t>
                </w:r>
              </w:sdtContent>
            </w:sdt>
          </w:p>
          <w:p w:rsidR="00000000" w:rsidDel="00000000" w:rsidP="00000000" w:rsidRDefault="00000000" w:rsidRPr="00000000" w14:paraId="0000000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36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36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Filozoficzne podstawy sztuki mediów</w:t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36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Anton Marczyński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36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widowControl w:val="0"/>
        <w:ind w:left="387" w:hanging="387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10.0" w:type="dxa"/>
        <w:jc w:val="left"/>
        <w:tblInd w:w="-113.99999999999999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405"/>
        <w:gridCol w:w="2850"/>
        <w:gridCol w:w="2340"/>
        <w:gridCol w:w="2355"/>
        <w:gridCol w:w="2760"/>
        <w:tblGridChange w:id="0">
          <w:tblGrid>
            <w:gridCol w:w="405"/>
            <w:gridCol w:w="2850"/>
            <w:gridCol w:w="2340"/>
            <w:gridCol w:w="2355"/>
            <w:gridCol w:w="276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015">
            <w:pPr>
              <w:ind w:right="113"/>
              <w:jc w:val="center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OBOTA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9:00 - 11:15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11:15 - 13:30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13:30 - 15:45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15:45 - 18:00</w:t>
            </w:r>
          </w:p>
        </w:tc>
      </w:tr>
      <w:tr>
        <w:trPr>
          <w:cantSplit w:val="0"/>
          <w:trHeight w:val="1065.495605468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Światło i kolor</w:t>
            </w:r>
          </w:p>
          <w:p w:rsidR="00000000" w:rsidDel="00000000" w:rsidP="00000000" w:rsidRDefault="00000000" w:rsidRPr="00000000" w14:paraId="0000001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Semestr I</w:t>
            </w:r>
          </w:p>
          <w:p w:rsidR="00000000" w:rsidDel="00000000" w:rsidP="00000000" w:rsidRDefault="00000000" w:rsidRPr="00000000" w14:paraId="0000001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prof. Apoloniusz Węgłowski</w:t>
            </w:r>
          </w:p>
          <w:p w:rsidR="00000000" w:rsidDel="00000000" w:rsidP="00000000" w:rsidRDefault="00000000" w:rsidRPr="00000000" w14:paraId="0000001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211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Komunikacja intermedialna</w:t>
            </w:r>
          </w:p>
          <w:p w:rsidR="00000000" w:rsidDel="00000000" w:rsidP="00000000" w:rsidRDefault="00000000" w:rsidRPr="00000000" w14:paraId="0000002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prof. Krzysztof Olszewski</w:t>
            </w:r>
          </w:p>
          <w:p w:rsidR="00000000" w:rsidDel="00000000" w:rsidP="00000000" w:rsidRDefault="00000000" w:rsidRPr="00000000" w14:paraId="0000002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205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Koncepcja obrazu</w:t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prof. Apoloniusz Węgłowski</w:t>
            </w:r>
          </w:p>
          <w:p w:rsidR="00000000" w:rsidDel="00000000" w:rsidP="00000000" w:rsidRDefault="00000000" w:rsidRPr="00000000" w14:paraId="0000002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211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Fotografia społeczna</w:t>
            </w:r>
          </w:p>
          <w:p w:rsidR="00000000" w:rsidDel="00000000" w:rsidP="00000000" w:rsidRDefault="00000000" w:rsidRPr="00000000" w14:paraId="0000002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prof. Witold Krassowski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.495605468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Koncepcja obrazu</w:t>
            </w:r>
          </w:p>
          <w:p w:rsidR="00000000" w:rsidDel="00000000" w:rsidP="00000000" w:rsidRDefault="00000000" w:rsidRPr="00000000" w14:paraId="0000003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Semestr II</w:t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prof. Apoloniusz Węgłowski</w:t>
            </w:r>
          </w:p>
          <w:p w:rsidR="00000000" w:rsidDel="00000000" w:rsidP="00000000" w:rsidRDefault="00000000" w:rsidRPr="00000000" w14:paraId="0000003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211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widowControl w:val="0"/>
        <w:ind w:left="404" w:hanging="404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ind w:left="296" w:hanging="296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40.0" w:type="dxa"/>
        <w:jc w:val="left"/>
        <w:tblInd w:w="-137.99999999999997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405"/>
        <w:gridCol w:w="2850"/>
        <w:gridCol w:w="2355"/>
        <w:gridCol w:w="2355"/>
        <w:gridCol w:w="2775"/>
        <w:tblGridChange w:id="0">
          <w:tblGrid>
            <w:gridCol w:w="405"/>
            <w:gridCol w:w="2850"/>
            <w:gridCol w:w="2355"/>
            <w:gridCol w:w="2355"/>
            <w:gridCol w:w="27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39">
            <w:pPr>
              <w:ind w:right="113"/>
              <w:jc w:val="center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IEDZIELA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9:00 - 11:15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11:15 - 13:30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13:30 - 15:00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15:45 - 18:00</w:t>
            </w:r>
          </w:p>
        </w:tc>
      </w:tr>
      <w:tr>
        <w:trPr>
          <w:cantSplit w:val="0"/>
          <w:trHeight w:val="11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Zastosowania fotografii </w:t>
            </w:r>
          </w:p>
          <w:p w:rsidR="00000000" w:rsidDel="00000000" w:rsidP="00000000" w:rsidRDefault="00000000" w:rsidRPr="00000000" w14:paraId="0000004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Karol Jaworowski</w:t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mgr Izabella Niemira</w:t>
            </w:r>
          </w:p>
          <w:p w:rsidR="00000000" w:rsidDel="00000000" w:rsidP="00000000" w:rsidRDefault="00000000" w:rsidRPr="00000000" w14:paraId="0000004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Relacje czasoprzestrzenne</w:t>
            </w:r>
          </w:p>
          <w:p w:rsidR="00000000" w:rsidDel="00000000" w:rsidP="00000000" w:rsidRDefault="00000000" w:rsidRPr="00000000" w14:paraId="0000004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Anna Wolska</w:t>
            </w:r>
          </w:p>
          <w:p w:rsidR="00000000" w:rsidDel="00000000" w:rsidP="00000000" w:rsidRDefault="00000000" w:rsidRPr="00000000" w14:paraId="0000004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Nauka o mediach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 semestr</w:t>
            </w:r>
          </w:p>
          <w:p w:rsidR="00000000" w:rsidDel="00000000" w:rsidP="00000000" w:rsidRDefault="00000000" w:rsidRPr="00000000" w14:paraId="0000004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Radosław Sirko</w:t>
            </w:r>
          </w:p>
          <w:p w:rsidR="00000000" w:rsidDel="00000000" w:rsidP="00000000" w:rsidRDefault="00000000" w:rsidRPr="00000000" w14:paraId="0000004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Arial" w:cs="Arial" w:eastAsia="Arial" w:hAnsi="Arial"/>
                <w:color w:val="222222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highlight w:val="white"/>
                <w:rtl w:val="0"/>
              </w:rPr>
              <w:t xml:space="preserve">sala 311 </w:t>
            </w:r>
          </w:p>
          <w:p w:rsidR="00000000" w:rsidDel="00000000" w:rsidP="00000000" w:rsidRDefault="00000000" w:rsidRPr="00000000" w14:paraId="0000004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highlight w:val="white"/>
                <w:rtl w:val="0"/>
              </w:rPr>
              <w:t xml:space="preserve">zajęcia terenowe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Współczesne modele kuratorskie </w:t>
            </w:r>
          </w:p>
          <w:p w:rsidR="00000000" w:rsidDel="00000000" w:rsidP="00000000" w:rsidRDefault="00000000" w:rsidRPr="00000000" w14:paraId="0000005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mgr Kamila Falęcka</w:t>
            </w:r>
          </w:p>
          <w:p w:rsidR="00000000" w:rsidDel="00000000" w:rsidP="00000000" w:rsidRDefault="00000000" w:rsidRPr="00000000" w14:paraId="0000005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mgr Marcelina Gorczyńska</w:t>
            </w:r>
          </w:p>
          <w:p w:rsidR="00000000" w:rsidDel="00000000" w:rsidP="00000000" w:rsidRDefault="00000000" w:rsidRPr="00000000" w14:paraId="0000005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Turnus</w:t>
            </w:r>
          </w:p>
          <w:p w:rsidR="00000000" w:rsidDel="00000000" w:rsidP="00000000" w:rsidRDefault="00000000" w:rsidRPr="00000000" w14:paraId="0000005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ul. Emilii Plater 31</w:t>
            </w:r>
          </w:p>
        </w:tc>
      </w:tr>
    </w:tbl>
    <w:p w:rsidR="00000000" w:rsidDel="00000000" w:rsidP="00000000" w:rsidRDefault="00000000" w:rsidRPr="00000000" w14:paraId="00000056">
      <w:pPr>
        <w:widowControl w:val="0"/>
        <w:ind w:left="404" w:hanging="404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ind w:left="296" w:hanging="296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ind w:left="188" w:hanging="188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left" w:leader="none" w:pos="720"/>
        </w:tabs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left" w:leader="none" w:pos="720"/>
        </w:tabs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720"/>
        </w:tabs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leader="none" w:pos="720"/>
        </w:tabs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Osoba studiująca na II roku studiów II stopnia zobowiązana jest do wyboru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dwóch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spośród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czterech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pracowni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kierunkowych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(w obrębie czterech zadeklarowanych na I roku studiów II stopnia), z czego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jedna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musi być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Pracownią dyplomową, w drugiej zaś osoba studiująca może wykonywać aneks do dyplomu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5D">
      <w:pPr>
        <w:tabs>
          <w:tab w:val="left" w:leader="none" w:pos="720"/>
        </w:tabs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leader="none" w:pos="720"/>
        </w:tabs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Pozostałe przedmioty są obowiązkowe.</w:t>
      </w:r>
    </w:p>
    <w:p w:rsidR="00000000" w:rsidDel="00000000" w:rsidP="00000000" w:rsidRDefault="00000000" w:rsidRPr="00000000" w14:paraId="0000005F">
      <w:pPr>
        <w:tabs>
          <w:tab w:val="left" w:leader="none" w:pos="720"/>
        </w:tabs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60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* zajęcia co 2 tygodnie w terminach ustalonych z prowadzącymi.</w:t>
      </w:r>
    </w:p>
    <w:p w:rsidR="00000000" w:rsidDel="00000000" w:rsidP="00000000" w:rsidRDefault="00000000" w:rsidRPr="00000000" w14:paraId="00000061">
      <w:pPr>
        <w:tabs>
          <w:tab w:val="left" w:leader="none" w:pos="720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72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720"/>
        </w:tabs>
        <w:rPr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20" w:w="11900" w:orient="portrait"/>
      <w:pgMar w:bottom="568" w:top="720" w:left="720" w:right="701" w:header="422" w:footer="1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Verdana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tabs>
        <w:tab w:val="center" w:leader="none" w:pos="4536"/>
        <w:tab w:val="right" w:leader="none" w:pos="9072"/>
      </w:tabs>
      <w:rPr>
        <w:rFonts w:ascii="Verdana" w:cs="Verdana" w:eastAsia="Verdana" w:hAnsi="Verdana"/>
        <w:b w:val="1"/>
        <w:bCs w:val="1"/>
        <w:sz w:val="16"/>
        <w:szCs w:val="16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     </w:t>
      <w:tab/>
      <w:t xml:space="preserve">    </w:t>
    </w:r>
    <w:r w:rsidDel="00000000" w:rsidR="00000000" w:rsidRPr="00000000">
      <w:rPr>
        <w:rFonts w:ascii="Verdana" w:cs="Verdana" w:eastAsia="Verdana" w:hAnsi="Verdana"/>
        <w:b w:val="1"/>
        <w:bCs w:val="1"/>
        <w:sz w:val="16"/>
        <w:szCs w:val="16"/>
        <w:rtl w:val="0"/>
      </w:rPr>
      <w:t xml:space="preserve">Plan zajęć na rok akademicki 2026/2027                                                              Wydział Sztuki Mediów</w:t>
    </w:r>
  </w:p>
  <w:p w:rsidR="00000000" w:rsidDel="00000000" w:rsidP="00000000" w:rsidRDefault="00000000" w:rsidRPr="00000000" w14:paraId="00000066">
    <w:pPr>
      <w:tabs>
        <w:tab w:val="center" w:leader="none" w:pos="4536"/>
        <w:tab w:val="right" w:leader="none" w:pos="9072"/>
      </w:tabs>
      <w:rPr/>
    </w:pP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          II rok niestacjonarnych studiów II stopnia                                                           </w:t>
      <w:tab/>
      <w:t xml:space="preserve">      kierunek </w:t>
    </w:r>
    <w:r w:rsidDel="00000000" w:rsidR="00000000" w:rsidRPr="00000000">
      <w:rPr>
        <w:rFonts w:ascii="Verdana" w:cs="Verdana" w:eastAsia="Verdana" w:hAnsi="Verdana"/>
        <w:i w:val="1"/>
        <w:iCs w:val="1"/>
        <w:sz w:val="16"/>
        <w:szCs w:val="16"/>
        <w:rtl w:val="0"/>
      </w:rPr>
      <w:t xml:space="preserve">sztuka mediów</w:t>
    </w:r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 </w:t>
    </w:r>
    <w:r w:rsidDel="00000000" w:rsidR="00000000" w:rsidRPr="00000000">
      <w:rPr>
        <w:b w:val="1"/>
        <w:bCs w:val="1"/>
        <w:sz w:val="20"/>
        <w:szCs w:val="20"/>
        <w:rtl w:val="0"/>
      </w:rPr>
      <w:t xml:space="preserve">    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-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before="480" w:lineRule="auto"/>
    </w:pPr>
    <w:rPr>
      <w:rFonts w:ascii="Helvetica Neue" w:cs="Helvetica Neue" w:eastAsia="Helvetica Neue" w:hAnsi="Helvetica Neue"/>
      <w:b w:val="1"/>
      <w:bCs w:val="1"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 w:default="1">
    <w:name w:val="Normal"/>
    <w:qFormat w:val="1"/>
    <w:pPr>
      <w:suppressAutoHyphens w:val="1"/>
    </w:pPr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paragraph" w:styleId="Nagwek1">
    <w:name w:val="heading 1"/>
    <w:basedOn w:val="Normalny"/>
    <w:next w:val="Normalny"/>
    <w:link w:val="Nagwek1Znak"/>
    <w:uiPriority w:val="9"/>
    <w:qFormat w:val="1"/>
    <w:rsid w:val="00F35A1A"/>
    <w:pPr>
      <w:keepNext w:val="1"/>
      <w:keepLines w:val="1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before="480"/>
      <w:outlineLvl w:val="0"/>
    </w:pPr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Hipercze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cs="Helvetica Neue" w:eastAsia="Helvetica Neue" w:hAnsi="Helvetica Neue"/>
      <w:color w:val="000000"/>
      <w:sz w:val="24"/>
      <w:szCs w:val="24"/>
      <w14:textOutline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  <w:suppressAutoHyphens w:val="1"/>
    </w:pPr>
    <w:rPr>
      <w:rFonts w:cs="Arial Unicode MS"/>
      <w:color w:val="000000"/>
      <w:sz w:val="24"/>
      <w:szCs w:val="24"/>
      <w:u w:color="000000"/>
    </w:rPr>
  </w:style>
  <w:style w:type="paragraph" w:styleId="Nagwek">
    <w:name w:val="header"/>
    <w:basedOn w:val="Normalny"/>
    <w:link w:val="NagwekZnak"/>
    <w:uiPriority w:val="99"/>
    <w:unhideWhenUsed w:val="1"/>
    <w:rsid w:val="005373B5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5373B5"/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character" w:styleId="Nagwek1Znak" w:customStyle="1">
    <w:name w:val="Nagłówek 1 Znak"/>
    <w:basedOn w:val="Domylnaczcionkaakapitu"/>
    <w:link w:val="Nagwek1"/>
    <w:uiPriority w:val="9"/>
    <w:rsid w:val="00F35A1A"/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</w:rPr>
  </w:style>
  <w:style w:type="paragraph" w:styleId="Tekstpodstawowy">
    <w:name w:val="Body Text"/>
    <w:basedOn w:val="Normalny"/>
    <w:link w:val="TekstpodstawowyZnak"/>
    <w:uiPriority w:val="99"/>
    <w:unhideWhenUsed w:val="1"/>
    <w:rsid w:val="00F35A1A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after="120"/>
    </w:pPr>
    <w:rPr>
      <w:rFonts w:asciiTheme="minorHAnsi" w:cstheme="minorBidi" w:eastAsiaTheme="minorEastAsia" w:hAnsiTheme="minorHAnsi"/>
      <w:color w:val="auto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F35A1A"/>
    <w:rPr>
      <w:rFonts w:asciiTheme="minorHAnsi" w:cstheme="minorBidi" w:eastAsiaTheme="minorEastAsia" w:hAnsiTheme="minorHAnsi"/>
      <w:sz w:val="24"/>
      <w:szCs w:val="24"/>
      <w:bdr w:color="auto" w:space="0" w:sz="0" w:val="none"/>
      <w:lang w:val="cs-CZ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r1LAm5U6Db7znoN4S8JLUGJVHg==">CgMxLjAaGwoBMBIWChQIB0IQCgdWZXJkYW5hEgVBcmlhbDIJaWQuZ2pkZ3hzOAByITFFSVBweWU3ZXh6eXlyLV9IYWt5RHppN1J2SWktRzlqSA==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2024-06-19T16:29:00Z</dcterms:created>
  <dc:creator>Anita Ciurkot</dc:creator>
</cp:coreProperties>
</file>